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64" w:rsidRPr="007D073C" w:rsidRDefault="001571EE" w:rsidP="001571EE">
      <w:pPr>
        <w:spacing w:after="0" w:line="240" w:lineRule="auto"/>
        <w:jc w:val="center"/>
        <w:rPr>
          <w:rFonts w:eastAsia="Times New Roman"/>
          <w:sz w:val="22"/>
          <w:szCs w:val="24"/>
        </w:rPr>
      </w:pPr>
      <w:bookmarkStart w:id="0" w:name="_GoBack"/>
      <w:bookmarkEnd w:id="0"/>
      <w:r w:rsidRPr="007D073C">
        <w:rPr>
          <w:bCs/>
          <w:noProof/>
          <w:sz w:val="16"/>
          <w:lang w:eastAsia="en-GB"/>
        </w:rPr>
        <w:drawing>
          <wp:inline distT="0" distB="0" distL="0" distR="0" wp14:anchorId="586C4A89" wp14:editId="4D744F26">
            <wp:extent cx="3352800" cy="580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p w:rsidR="001571EE" w:rsidRPr="007D073C" w:rsidRDefault="001571EE" w:rsidP="001571EE">
      <w:pPr>
        <w:spacing w:after="0" w:line="240" w:lineRule="auto"/>
        <w:jc w:val="center"/>
        <w:rPr>
          <w:rFonts w:eastAsia="Times New Roman"/>
          <w:sz w:val="22"/>
          <w:szCs w:val="24"/>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3"/>
      </w:tblGrid>
      <w:tr w:rsidR="00FB2F64" w:rsidRPr="007D073C" w:rsidTr="00F07454">
        <w:trPr>
          <w:trHeight w:val="551"/>
        </w:trPr>
        <w:tc>
          <w:tcPr>
            <w:tcW w:w="9203" w:type="dxa"/>
            <w:tcBorders>
              <w:left w:val="nil"/>
              <w:right w:val="nil"/>
            </w:tcBorders>
          </w:tcPr>
          <w:p w:rsidR="00FB2F64" w:rsidRPr="007D073C" w:rsidRDefault="00FB2F64" w:rsidP="00FB2F64">
            <w:pPr>
              <w:spacing w:after="0" w:line="240" w:lineRule="auto"/>
              <w:jc w:val="both"/>
              <w:rPr>
                <w:rFonts w:ascii="Arial" w:eastAsia="Times New Roman" w:hAnsi="Arial" w:cs="Arial"/>
                <w:b/>
                <w:sz w:val="20"/>
              </w:rPr>
            </w:pPr>
          </w:p>
          <w:p w:rsidR="001571EE" w:rsidRPr="007D073C" w:rsidRDefault="001571EE" w:rsidP="00FB2F64">
            <w:pPr>
              <w:pStyle w:val="Header"/>
              <w:tabs>
                <w:tab w:val="clear" w:pos="4153"/>
                <w:tab w:val="clear" w:pos="8306"/>
              </w:tabs>
              <w:jc w:val="center"/>
              <w:rPr>
                <w:rFonts w:ascii="Arial" w:hAnsi="Arial" w:cs="Arial"/>
                <w:b/>
                <w:sz w:val="20"/>
                <w:szCs w:val="22"/>
              </w:rPr>
            </w:pPr>
          </w:p>
          <w:p w:rsidR="009118D6" w:rsidRDefault="009118D6" w:rsidP="009118D6">
            <w:pPr>
              <w:jc w:val="center"/>
              <w:rPr>
                <w:b/>
              </w:rPr>
            </w:pPr>
            <w:r w:rsidRPr="004766B9">
              <w:rPr>
                <w:b/>
              </w:rPr>
              <w:t xml:space="preserve">Important message to </w:t>
            </w:r>
            <w:r w:rsidR="00AA2A44">
              <w:rPr>
                <w:b/>
              </w:rPr>
              <w:t xml:space="preserve">parents/carers </w:t>
            </w:r>
            <w:r w:rsidRPr="004766B9">
              <w:rPr>
                <w:b/>
              </w:rPr>
              <w:t>in relation to journeys to and from school</w:t>
            </w:r>
            <w:r>
              <w:rPr>
                <w:b/>
              </w:rPr>
              <w:t xml:space="preserve"> </w:t>
            </w:r>
            <w:r w:rsidR="00AA2A44">
              <w:rPr>
                <w:b/>
              </w:rPr>
              <w:t>during any phased return to school</w:t>
            </w:r>
            <w:r>
              <w:rPr>
                <w:b/>
              </w:rPr>
              <w:t xml:space="preserve"> </w:t>
            </w:r>
          </w:p>
          <w:p w:rsidR="00EB387E" w:rsidRDefault="00EB387E" w:rsidP="009118D6">
            <w:pPr>
              <w:jc w:val="center"/>
              <w:rPr>
                <w:b/>
              </w:rPr>
            </w:pPr>
            <w:r>
              <w:rPr>
                <w:b/>
              </w:rPr>
              <w:t>From Sam Tomkins – Inclusion &amp; Access Manager</w:t>
            </w:r>
          </w:p>
          <w:p w:rsidR="009118D6" w:rsidRPr="00EB387E" w:rsidRDefault="009118D6" w:rsidP="009118D6">
            <w:pPr>
              <w:jc w:val="center"/>
              <w:rPr>
                <w:b/>
                <w:sz w:val="28"/>
              </w:rPr>
            </w:pPr>
            <w:r w:rsidRPr="00EB387E">
              <w:rPr>
                <w:b/>
                <w:sz w:val="28"/>
              </w:rPr>
              <w:t>Action Required</w:t>
            </w:r>
          </w:p>
          <w:p w:rsidR="00FB2F64" w:rsidRPr="007D073C" w:rsidRDefault="00FB2F64" w:rsidP="00FB2F64">
            <w:pPr>
              <w:spacing w:after="0" w:line="240" w:lineRule="auto"/>
              <w:jc w:val="center"/>
              <w:rPr>
                <w:rFonts w:ascii="Arial" w:eastAsia="Times New Roman" w:hAnsi="Arial" w:cs="Arial"/>
                <w:caps/>
                <w:sz w:val="20"/>
              </w:rPr>
            </w:pPr>
          </w:p>
        </w:tc>
      </w:tr>
    </w:tbl>
    <w:p w:rsidR="001571EE" w:rsidRDefault="001571EE" w:rsidP="001571EE">
      <w:pPr>
        <w:autoSpaceDE w:val="0"/>
        <w:autoSpaceDN w:val="0"/>
        <w:adjustRightInd w:val="0"/>
        <w:spacing w:after="0" w:line="240" w:lineRule="auto"/>
        <w:rPr>
          <w:rFonts w:ascii="Arial" w:hAnsi="Arial" w:cs="Arial"/>
          <w:color w:val="000000"/>
          <w:sz w:val="18"/>
          <w:szCs w:val="20"/>
          <w:u w:val="single"/>
        </w:rPr>
      </w:pPr>
    </w:p>
    <w:p w:rsidR="0024416D" w:rsidRDefault="0024416D" w:rsidP="0024416D">
      <w:pPr>
        <w:spacing w:after="0"/>
        <w:ind w:right="-45"/>
        <w:jc w:val="right"/>
        <w:rPr>
          <w:rFonts w:cs="Helv"/>
          <w:b/>
          <w:color w:val="000000"/>
          <w:szCs w:val="24"/>
          <w:lang w:eastAsia="en-GB"/>
        </w:rPr>
      </w:pPr>
    </w:p>
    <w:p w:rsidR="009118D6" w:rsidRDefault="00EB387E" w:rsidP="009118D6">
      <w:pPr>
        <w:jc w:val="both"/>
      </w:pPr>
      <w:r>
        <w:t>I</w:t>
      </w:r>
      <w:r w:rsidR="009118D6">
        <w:t xml:space="preserve">t </w:t>
      </w:r>
      <w:r w:rsidR="00AA2A44">
        <w:t xml:space="preserve">is only a </w:t>
      </w:r>
      <w:r w:rsidR="009118D6">
        <w:t xml:space="preserve">small proportion </w:t>
      </w:r>
      <w:r w:rsidR="00AA2A44">
        <w:t>of children and young people across the East Riding who rely</w:t>
      </w:r>
      <w:r w:rsidR="009118D6">
        <w:t xml:space="preserve"> on Home to School and College Transport provided by the Council to get to school or college</w:t>
      </w:r>
      <w:r w:rsidR="00AA2A44">
        <w:t>.</w:t>
      </w:r>
    </w:p>
    <w:p w:rsidR="009118D6" w:rsidRDefault="00AA2A44" w:rsidP="009118D6">
      <w:pPr>
        <w:jc w:val="both"/>
      </w:pPr>
      <w:r>
        <w:t xml:space="preserve">Our </w:t>
      </w:r>
      <w:r w:rsidR="009118D6">
        <w:t>school</w:t>
      </w:r>
      <w:r>
        <w:t>s</w:t>
      </w:r>
      <w:r w:rsidR="009118D6">
        <w:t xml:space="preserve"> </w:t>
      </w:r>
      <w:r>
        <w:t xml:space="preserve">are </w:t>
      </w:r>
      <w:r w:rsidR="009118D6">
        <w:t xml:space="preserve">working very hard to ensure that pupils and staff will be as safe as possible once on site, so it follows that we also would want pupils to be as safe as possible on the journey to and from school/college, this will minimise the risk of any pupil bringing the virus into </w:t>
      </w:r>
      <w:r>
        <w:t xml:space="preserve">a </w:t>
      </w:r>
      <w:r w:rsidR="009118D6">
        <w:t>setting or transmitting it to their own household.</w:t>
      </w:r>
    </w:p>
    <w:p w:rsidR="009118D6" w:rsidRDefault="009118D6" w:rsidP="009118D6">
      <w:pPr>
        <w:jc w:val="both"/>
      </w:pPr>
      <w:r>
        <w:t>It has been acknowledged by the Government that it may not always be possible to adhere to the 2 metre social distancing rule on transport.  East Riding of Yorkshire Council staff have been analysing the impact of risk on transport and a decision has been taken that during any phased return to education, where possible, there will be no more than a 50 per cent occupancy on transport provided by the Cou</w:t>
      </w:r>
      <w:r w:rsidR="00EB387E">
        <w:t xml:space="preserve">ncil for our </w:t>
      </w:r>
      <w:r>
        <w:t>eligi</w:t>
      </w:r>
      <w:r w:rsidR="008F52F6">
        <w:t>ble children and young people.  Vehicles will also be cleaned between journeys.</w:t>
      </w:r>
    </w:p>
    <w:p w:rsidR="009118D6" w:rsidRDefault="009118D6" w:rsidP="009118D6">
      <w:pPr>
        <w:jc w:val="both"/>
      </w:pPr>
      <w:r>
        <w:t xml:space="preserve">Where parents feel that for whatever reason the transport provided by the Council is not suitable for their child or young person the Council appreciates that parents have the choice to fulfil this duty themselves.  Unfortunately the Council are not in a position to consider or offer alternatives.  </w:t>
      </w:r>
    </w:p>
    <w:p w:rsidR="009118D6" w:rsidRDefault="009118D6" w:rsidP="009118D6">
      <w:pPr>
        <w:jc w:val="both"/>
      </w:pPr>
      <w:r>
        <w:t xml:space="preserve">The Governments latest guidance </w:t>
      </w:r>
      <w:r>
        <w:rPr>
          <w:i/>
        </w:rPr>
        <w:t xml:space="preserve">‘Coronovirus (COVID 19): safer travel guidance for passengers’ </w:t>
      </w:r>
      <w:r>
        <w:t>can be found at:</w:t>
      </w:r>
    </w:p>
    <w:p w:rsidR="009118D6" w:rsidRDefault="006D636A" w:rsidP="009118D6">
      <w:pPr>
        <w:jc w:val="center"/>
      </w:pPr>
      <w:hyperlink r:id="rId9" w:history="1">
        <w:r w:rsidR="009118D6" w:rsidRPr="00C0218D">
          <w:rPr>
            <w:rStyle w:val="Hyperlink"/>
          </w:rPr>
          <w:t>https://www.gov.uk/guidance/coronavirus-covid-19-safer-travel-guidance-for-passengers</w:t>
        </w:r>
      </w:hyperlink>
    </w:p>
    <w:p w:rsidR="009118D6" w:rsidRDefault="009118D6" w:rsidP="009118D6">
      <w:pPr>
        <w:jc w:val="both"/>
      </w:pPr>
      <w:r>
        <w:t xml:space="preserve">Whilst this guidance is not specific to children and young people, the principles </w:t>
      </w:r>
      <w:r w:rsidR="00AA2A44">
        <w:t>are useful</w:t>
      </w:r>
      <w:r>
        <w:t>:</w:t>
      </w:r>
    </w:p>
    <w:p w:rsidR="009118D6" w:rsidRDefault="009118D6" w:rsidP="009118D6">
      <w:pPr>
        <w:pStyle w:val="ListParagraph"/>
        <w:numPr>
          <w:ilvl w:val="0"/>
          <w:numId w:val="33"/>
        </w:numPr>
        <w:spacing w:after="160" w:line="259" w:lineRule="auto"/>
        <w:contextualSpacing/>
      </w:pPr>
      <w:r>
        <w:t>Pupils should not travel if the pupil or any member of their family are presenting with symptoms, they must isolate for 14 days</w:t>
      </w:r>
    </w:p>
    <w:p w:rsidR="009118D6" w:rsidRDefault="009118D6" w:rsidP="009118D6">
      <w:pPr>
        <w:pStyle w:val="ListParagraph"/>
        <w:numPr>
          <w:ilvl w:val="0"/>
          <w:numId w:val="33"/>
        </w:numPr>
        <w:spacing w:after="160" w:line="259" w:lineRule="auto"/>
        <w:contextualSpacing/>
      </w:pPr>
      <w:r>
        <w:t>Pupils who are clinically extremely vulnerable should not be attending school and therefore should not be travelling</w:t>
      </w:r>
    </w:p>
    <w:p w:rsidR="009118D6" w:rsidRDefault="009118D6" w:rsidP="009118D6">
      <w:pPr>
        <w:pStyle w:val="ListParagraph"/>
        <w:numPr>
          <w:ilvl w:val="0"/>
          <w:numId w:val="33"/>
        </w:numPr>
        <w:spacing w:after="160" w:line="259" w:lineRule="auto"/>
        <w:contextualSpacing/>
      </w:pPr>
      <w:r>
        <w:t xml:space="preserve">Parents should be encouraged </w:t>
      </w:r>
      <w:r w:rsidRPr="006E42C2">
        <w:rPr>
          <w:b/>
        </w:rPr>
        <w:t>where possible</w:t>
      </w:r>
      <w:r>
        <w:t xml:space="preserve"> to bring their children to school themselves, they could consider walking, cycling</w:t>
      </w:r>
      <w:r w:rsidR="00AA2A44">
        <w:t xml:space="preserve"> (where safe to do so)</w:t>
      </w:r>
      <w:r>
        <w:t xml:space="preserve"> or driving</w:t>
      </w:r>
    </w:p>
    <w:p w:rsidR="009118D6" w:rsidRDefault="009118D6" w:rsidP="009118D6">
      <w:pPr>
        <w:pStyle w:val="ListParagraph"/>
        <w:numPr>
          <w:ilvl w:val="0"/>
          <w:numId w:val="33"/>
        </w:numPr>
        <w:spacing w:after="160" w:line="259" w:lineRule="auto"/>
        <w:contextualSpacing/>
      </w:pPr>
      <w:r>
        <w:t xml:space="preserve">Parents should talk to their children about personal space and try to ensure their child understands there should be no physical contact with others in the transport </w:t>
      </w:r>
    </w:p>
    <w:p w:rsidR="009118D6" w:rsidRDefault="009118D6" w:rsidP="009118D6">
      <w:pPr>
        <w:pStyle w:val="ListParagraph"/>
        <w:numPr>
          <w:ilvl w:val="0"/>
          <w:numId w:val="33"/>
        </w:numPr>
        <w:spacing w:after="160" w:line="259" w:lineRule="auto"/>
        <w:contextualSpacing/>
      </w:pPr>
      <w:r>
        <w:t xml:space="preserve">Parents may (for pupils over 2 years old only) wish to provide face coverings for their children to wear whilst on transport – this is purely a personal preference and parents must be confident that their child can use this safely.  Council staff and drivers on transport and school staff will not be responsible for the safe use of face coverings.  You may </w:t>
      </w:r>
      <w:r w:rsidR="00AA2A44">
        <w:t>find the link below useful:</w:t>
      </w:r>
    </w:p>
    <w:p w:rsidR="009118D6" w:rsidRDefault="006D636A" w:rsidP="009118D6">
      <w:pPr>
        <w:ind w:left="360"/>
        <w:jc w:val="center"/>
      </w:pPr>
      <w:hyperlink r:id="rId10" w:history="1">
        <w:r w:rsidR="009118D6" w:rsidRPr="00C0218D">
          <w:rPr>
            <w:rStyle w:val="Hyperlink"/>
          </w:rPr>
          <w:t>https://www.gov.uk/government/publications/how-to-wear-and-make-a-cloth-face-covering/how-to-wear-and-make-a-cloth-face-covering</w:t>
        </w:r>
      </w:hyperlink>
    </w:p>
    <w:p w:rsidR="009118D6" w:rsidRDefault="009118D6" w:rsidP="009118D6">
      <w:pPr>
        <w:pStyle w:val="ListParagraph"/>
        <w:numPr>
          <w:ilvl w:val="0"/>
          <w:numId w:val="34"/>
        </w:numPr>
        <w:spacing w:after="160" w:line="259" w:lineRule="auto"/>
        <w:contextualSpacing/>
      </w:pPr>
      <w:r>
        <w:t>Parents should ensure their children know to listen to the driver and any passenger assistants in relation to boarding, seating and alighting vehicles</w:t>
      </w:r>
    </w:p>
    <w:p w:rsidR="009118D6" w:rsidRDefault="009118D6" w:rsidP="009118D6">
      <w:pPr>
        <w:pStyle w:val="ListParagraph"/>
        <w:numPr>
          <w:ilvl w:val="0"/>
          <w:numId w:val="34"/>
        </w:numPr>
        <w:spacing w:after="160" w:line="259" w:lineRule="auto"/>
        <w:contextualSpacing/>
      </w:pPr>
      <w:r>
        <w:t xml:space="preserve">Children should not eat or drink on transport, this is particularly important at this time (to reduce hand to face contact) </w:t>
      </w:r>
    </w:p>
    <w:p w:rsidR="009118D6" w:rsidRDefault="009118D6" w:rsidP="009118D6">
      <w:pPr>
        <w:pStyle w:val="ListParagraph"/>
        <w:numPr>
          <w:ilvl w:val="0"/>
          <w:numId w:val="34"/>
        </w:numPr>
        <w:spacing w:after="160" w:line="259" w:lineRule="auto"/>
        <w:contextualSpacing/>
      </w:pPr>
      <w:r>
        <w:t xml:space="preserve">Parents should talk to their children about safe queuing at bus stops etc. (where this is applicable) </w:t>
      </w:r>
    </w:p>
    <w:p w:rsidR="009118D6" w:rsidRDefault="009118D6" w:rsidP="009118D6">
      <w:pPr>
        <w:jc w:val="both"/>
      </w:pPr>
      <w:r>
        <w:t>Additional advice and guidance from the Council:</w:t>
      </w:r>
    </w:p>
    <w:p w:rsidR="009118D6" w:rsidRDefault="009118D6" w:rsidP="009118D6">
      <w:pPr>
        <w:pStyle w:val="ListParagraph"/>
        <w:numPr>
          <w:ilvl w:val="0"/>
          <w:numId w:val="34"/>
        </w:numPr>
        <w:spacing w:after="160" w:line="259" w:lineRule="auto"/>
        <w:contextualSpacing/>
      </w:pPr>
      <w:r>
        <w:t>Parents should ensure children wash their hands and face before leaving the house to use the transport</w:t>
      </w:r>
    </w:p>
    <w:p w:rsidR="009118D6" w:rsidRDefault="009118D6" w:rsidP="009118D6">
      <w:pPr>
        <w:pStyle w:val="ListParagraph"/>
        <w:numPr>
          <w:ilvl w:val="0"/>
          <w:numId w:val="34"/>
        </w:numPr>
        <w:spacing w:after="160" w:line="259" w:lineRule="auto"/>
        <w:contextualSpacing/>
      </w:pPr>
      <w:r>
        <w:t xml:space="preserve">Parents are advised that contractors who provide transport will be using smiley faces and crosses on their vehicles to illustrate where children and young people should and should not sit (this is to ensure risks are minimised whilst on transport)  </w:t>
      </w:r>
    </w:p>
    <w:p w:rsidR="009118D6" w:rsidRDefault="009118D6" w:rsidP="009118D6">
      <w:pPr>
        <w:pStyle w:val="ListParagraph"/>
        <w:numPr>
          <w:ilvl w:val="0"/>
          <w:numId w:val="34"/>
        </w:numPr>
        <w:spacing w:after="160" w:line="259" w:lineRule="auto"/>
        <w:contextualSpacing/>
      </w:pPr>
      <w:r>
        <w:t>Schools</w:t>
      </w:r>
      <w:r w:rsidR="00AA2A44">
        <w:t xml:space="preserve"> will</w:t>
      </w:r>
      <w:r>
        <w:t xml:space="preserve"> ensure that on receiving children and young people from transport that each child washes their hands and face before starting the school day (for children who arrive wearing a face covering, </w:t>
      </w:r>
      <w:r w:rsidR="00AA2A44">
        <w:t xml:space="preserve">schools will encourage children and young people </w:t>
      </w:r>
      <w:r>
        <w:t>to remove and place in bag then wash)</w:t>
      </w:r>
    </w:p>
    <w:p w:rsidR="009118D6" w:rsidRDefault="009118D6" w:rsidP="009118D6">
      <w:pPr>
        <w:pStyle w:val="ListParagraph"/>
        <w:numPr>
          <w:ilvl w:val="0"/>
          <w:numId w:val="34"/>
        </w:numPr>
        <w:spacing w:after="160" w:line="259" w:lineRule="auto"/>
        <w:contextualSpacing/>
      </w:pPr>
      <w:r>
        <w:t>Parents should be asked to ensure their children are adequately dressed for the journey as vehicles may be more ventilated than usual (windows open to ensure air circulation)</w:t>
      </w:r>
    </w:p>
    <w:p w:rsidR="009118D6" w:rsidRDefault="001F242D" w:rsidP="009118D6">
      <w:pPr>
        <w:pStyle w:val="ListParagraph"/>
        <w:numPr>
          <w:ilvl w:val="0"/>
          <w:numId w:val="34"/>
        </w:numPr>
        <w:spacing w:after="160" w:line="259" w:lineRule="auto"/>
        <w:contextualSpacing/>
      </w:pPr>
      <w:r>
        <w:t>P</w:t>
      </w:r>
      <w:r w:rsidR="009118D6">
        <w:t>arents and children are encouraged to use the buswise system to report any issues on transport</w:t>
      </w:r>
      <w:r>
        <w:t>:</w:t>
      </w:r>
    </w:p>
    <w:p w:rsidR="009118D6" w:rsidRDefault="009118D6" w:rsidP="009118D6">
      <w:pPr>
        <w:spacing w:after="160" w:line="259" w:lineRule="auto"/>
        <w:ind w:left="360"/>
        <w:contextualSpacing/>
        <w:jc w:val="center"/>
      </w:pPr>
      <w:r>
        <w:t>(</w:t>
      </w:r>
      <w:hyperlink r:id="rId11" w:history="1">
        <w:r w:rsidRPr="008E0F82">
          <w:rPr>
            <w:rStyle w:val="Hyperlink"/>
          </w:rPr>
          <w:t>https://www.eastriding.gov.uk/learning/schools-colleges-and-academies/school-transport/buswise/</w:t>
        </w:r>
      </w:hyperlink>
      <w:r>
        <w:t>)</w:t>
      </w:r>
    </w:p>
    <w:p w:rsidR="009118D6" w:rsidRDefault="009118D6" w:rsidP="009118D6">
      <w:pPr>
        <w:pStyle w:val="ListParagraph"/>
        <w:numPr>
          <w:ilvl w:val="0"/>
          <w:numId w:val="34"/>
        </w:numPr>
        <w:spacing w:after="160" w:line="259" w:lineRule="auto"/>
        <w:contextualSpacing/>
      </w:pPr>
      <w:r>
        <w:t xml:space="preserve">Schools </w:t>
      </w:r>
      <w:r w:rsidR="001F242D">
        <w:t xml:space="preserve">will </w:t>
      </w:r>
      <w:r>
        <w:t xml:space="preserve">be understanding if pupils arrive late to school due to </w:t>
      </w:r>
      <w:r w:rsidR="001F242D">
        <w:t xml:space="preserve">you </w:t>
      </w:r>
      <w:r>
        <w:t xml:space="preserve">bringing them to school.  This could be due to </w:t>
      </w:r>
      <w:r w:rsidR="001F242D">
        <w:t xml:space="preserve">you </w:t>
      </w:r>
      <w:r>
        <w:t xml:space="preserve">dropping other children at other educational establishments.  Where this is the case the pupil </w:t>
      </w:r>
      <w:r w:rsidR="001F242D">
        <w:t xml:space="preserve">will </w:t>
      </w:r>
      <w:r>
        <w:t>be marked as ‘late’ in the attendance register and not ‘late a</w:t>
      </w:r>
      <w:r w:rsidR="001F242D">
        <w:t>fter the register has closed</w:t>
      </w:r>
      <w:r>
        <w:t xml:space="preserve">.  This </w:t>
      </w:r>
      <w:r w:rsidRPr="001F242D">
        <w:rPr>
          <w:b/>
        </w:rPr>
        <w:t>will not</w:t>
      </w:r>
      <w:r>
        <w:t xml:space="preserve"> prejudice the pupil or school in relation to attendance recording </w:t>
      </w:r>
    </w:p>
    <w:p w:rsidR="009118D6" w:rsidRDefault="009118D6" w:rsidP="009118D6">
      <w:pPr>
        <w:jc w:val="both"/>
      </w:pPr>
      <w:r>
        <w:t>If you have any questions as a school in relation to Home to School Transport you should contact Transportation Services:</w:t>
      </w:r>
    </w:p>
    <w:p w:rsidR="00EB387E" w:rsidRPr="00EB387E" w:rsidRDefault="006D636A" w:rsidP="00EB387E">
      <w:pPr>
        <w:jc w:val="center"/>
      </w:pPr>
      <w:hyperlink r:id="rId12" w:history="1">
        <w:r w:rsidR="009118D6" w:rsidRPr="00C0218D">
          <w:rPr>
            <w:rStyle w:val="Hyperlink"/>
          </w:rPr>
          <w:t>Transport.requests@eastriding.gov.uk</w:t>
        </w:r>
      </w:hyperlink>
      <w:r w:rsidR="00EB387E">
        <w:rPr>
          <w:rStyle w:val="Hyperlink"/>
        </w:rPr>
        <w:t xml:space="preserve"> - </w:t>
      </w:r>
      <w:r w:rsidR="00EB387E">
        <w:t>01482 395444</w:t>
      </w:r>
    </w:p>
    <w:sectPr w:rsidR="00EB387E" w:rsidRPr="00EB387E" w:rsidSect="008F5845">
      <w:pgSz w:w="11906" w:h="16838"/>
      <w:pgMar w:top="568"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EF" w:rsidRDefault="005A49EF" w:rsidP="00AD6617">
      <w:pPr>
        <w:spacing w:after="0" w:line="240" w:lineRule="auto"/>
      </w:pPr>
      <w:r>
        <w:separator/>
      </w:r>
    </w:p>
  </w:endnote>
  <w:endnote w:type="continuationSeparator" w:id="0">
    <w:p w:rsidR="005A49EF" w:rsidRDefault="005A49EF" w:rsidP="00AD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EF" w:rsidRDefault="005A49EF" w:rsidP="00AD6617">
      <w:pPr>
        <w:spacing w:after="0" w:line="240" w:lineRule="auto"/>
      </w:pPr>
      <w:r>
        <w:separator/>
      </w:r>
    </w:p>
  </w:footnote>
  <w:footnote w:type="continuationSeparator" w:id="0">
    <w:p w:rsidR="005A49EF" w:rsidRDefault="005A49EF" w:rsidP="00AD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1CCC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6A72E6"/>
    <w:lvl w:ilvl="0">
      <w:numFmt w:val="bullet"/>
      <w:lvlText w:val="*"/>
      <w:lvlJc w:val="left"/>
    </w:lvl>
  </w:abstractNum>
  <w:abstractNum w:abstractNumId="2" w15:restartNumberingAfterBreak="0">
    <w:nsid w:val="023D0AFE"/>
    <w:multiLevelType w:val="hybridMultilevel"/>
    <w:tmpl w:val="D620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16879"/>
    <w:multiLevelType w:val="hybridMultilevel"/>
    <w:tmpl w:val="74C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3B"/>
    <w:multiLevelType w:val="hybridMultilevel"/>
    <w:tmpl w:val="F5207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E7676"/>
    <w:multiLevelType w:val="multilevel"/>
    <w:tmpl w:val="DCE0368C"/>
    <w:lvl w:ilvl="0">
      <w:start w:val="2"/>
      <w:numFmt w:val="decimal"/>
      <w:lvlText w:val="%1."/>
      <w:lvlJc w:val="left"/>
      <w:pPr>
        <w:ind w:left="360" w:hanging="360"/>
      </w:pPr>
      <w:rPr>
        <w:rFonts w:hint="default"/>
      </w:rPr>
    </w:lvl>
    <w:lvl w:ilvl="1">
      <w:start w:val="1"/>
      <w:numFmt w:val="decimal"/>
      <w:isLgl/>
      <w:lvlText w:val="%1.%2"/>
      <w:lvlJc w:val="left"/>
      <w:pPr>
        <w:ind w:left="938" w:hanging="720"/>
      </w:pPr>
      <w:rPr>
        <w:rFonts w:hint="default"/>
        <w:b w:val="0"/>
      </w:rPr>
    </w:lvl>
    <w:lvl w:ilvl="2">
      <w:start w:val="1"/>
      <w:numFmt w:val="bullet"/>
      <w:lvlText w:val=""/>
      <w:lvlJc w:val="left"/>
      <w:pPr>
        <w:ind w:left="938" w:hanging="720"/>
      </w:pPr>
      <w:rPr>
        <w:rFonts w:ascii="Symbol" w:hAnsi="Symbol" w:hint="default"/>
      </w:rPr>
    </w:lvl>
    <w:lvl w:ilvl="3">
      <w:start w:val="1"/>
      <w:numFmt w:val="bullet"/>
      <w:lvlText w:val=""/>
      <w:lvlJc w:val="left"/>
      <w:pPr>
        <w:ind w:left="1298" w:hanging="1080"/>
      </w:pPr>
      <w:rPr>
        <w:rFonts w:ascii="Symbol" w:hAnsi="Symbol"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6" w15:restartNumberingAfterBreak="0">
    <w:nsid w:val="09BF149B"/>
    <w:multiLevelType w:val="hybridMultilevel"/>
    <w:tmpl w:val="714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B4F32"/>
    <w:multiLevelType w:val="hybridMultilevel"/>
    <w:tmpl w:val="DCA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A2081"/>
    <w:multiLevelType w:val="hybridMultilevel"/>
    <w:tmpl w:val="764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C7818"/>
    <w:multiLevelType w:val="multilevel"/>
    <w:tmpl w:val="6506F1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4AF2630"/>
    <w:multiLevelType w:val="hybridMultilevel"/>
    <w:tmpl w:val="6228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32C1C"/>
    <w:multiLevelType w:val="hybridMultilevel"/>
    <w:tmpl w:val="F9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B79B8"/>
    <w:multiLevelType w:val="hybridMultilevel"/>
    <w:tmpl w:val="B8124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C4A5A70"/>
    <w:multiLevelType w:val="hybridMultilevel"/>
    <w:tmpl w:val="88C6AD52"/>
    <w:lvl w:ilvl="0" w:tplc="CA76CDDE">
      <w:start w:val="1"/>
      <w:numFmt w:val="bullet"/>
      <w:lvlText w:val="•"/>
      <w:lvlJc w:val="left"/>
      <w:pPr>
        <w:tabs>
          <w:tab w:val="num" w:pos="720"/>
        </w:tabs>
        <w:ind w:left="720" w:hanging="360"/>
      </w:pPr>
      <w:rPr>
        <w:rFonts w:ascii="Arial" w:hAnsi="Arial" w:hint="default"/>
      </w:rPr>
    </w:lvl>
    <w:lvl w:ilvl="1" w:tplc="56462BDC" w:tentative="1">
      <w:start w:val="1"/>
      <w:numFmt w:val="bullet"/>
      <w:lvlText w:val="•"/>
      <w:lvlJc w:val="left"/>
      <w:pPr>
        <w:tabs>
          <w:tab w:val="num" w:pos="1440"/>
        </w:tabs>
        <w:ind w:left="1440" w:hanging="360"/>
      </w:pPr>
      <w:rPr>
        <w:rFonts w:ascii="Arial" w:hAnsi="Arial" w:hint="default"/>
      </w:rPr>
    </w:lvl>
    <w:lvl w:ilvl="2" w:tplc="1B90BB2A" w:tentative="1">
      <w:start w:val="1"/>
      <w:numFmt w:val="bullet"/>
      <w:lvlText w:val="•"/>
      <w:lvlJc w:val="left"/>
      <w:pPr>
        <w:tabs>
          <w:tab w:val="num" w:pos="2160"/>
        </w:tabs>
        <w:ind w:left="2160" w:hanging="360"/>
      </w:pPr>
      <w:rPr>
        <w:rFonts w:ascii="Arial" w:hAnsi="Arial" w:hint="default"/>
      </w:rPr>
    </w:lvl>
    <w:lvl w:ilvl="3" w:tplc="DD7ED2A4" w:tentative="1">
      <w:start w:val="1"/>
      <w:numFmt w:val="bullet"/>
      <w:lvlText w:val="•"/>
      <w:lvlJc w:val="left"/>
      <w:pPr>
        <w:tabs>
          <w:tab w:val="num" w:pos="2880"/>
        </w:tabs>
        <w:ind w:left="2880" w:hanging="360"/>
      </w:pPr>
      <w:rPr>
        <w:rFonts w:ascii="Arial" w:hAnsi="Arial" w:hint="default"/>
      </w:rPr>
    </w:lvl>
    <w:lvl w:ilvl="4" w:tplc="7D2A1DD8" w:tentative="1">
      <w:start w:val="1"/>
      <w:numFmt w:val="bullet"/>
      <w:lvlText w:val="•"/>
      <w:lvlJc w:val="left"/>
      <w:pPr>
        <w:tabs>
          <w:tab w:val="num" w:pos="3600"/>
        </w:tabs>
        <w:ind w:left="3600" w:hanging="360"/>
      </w:pPr>
      <w:rPr>
        <w:rFonts w:ascii="Arial" w:hAnsi="Arial" w:hint="default"/>
      </w:rPr>
    </w:lvl>
    <w:lvl w:ilvl="5" w:tplc="48FC4454" w:tentative="1">
      <w:start w:val="1"/>
      <w:numFmt w:val="bullet"/>
      <w:lvlText w:val="•"/>
      <w:lvlJc w:val="left"/>
      <w:pPr>
        <w:tabs>
          <w:tab w:val="num" w:pos="4320"/>
        </w:tabs>
        <w:ind w:left="4320" w:hanging="360"/>
      </w:pPr>
      <w:rPr>
        <w:rFonts w:ascii="Arial" w:hAnsi="Arial" w:hint="default"/>
      </w:rPr>
    </w:lvl>
    <w:lvl w:ilvl="6" w:tplc="B85C4DB6" w:tentative="1">
      <w:start w:val="1"/>
      <w:numFmt w:val="bullet"/>
      <w:lvlText w:val="•"/>
      <w:lvlJc w:val="left"/>
      <w:pPr>
        <w:tabs>
          <w:tab w:val="num" w:pos="5040"/>
        </w:tabs>
        <w:ind w:left="5040" w:hanging="360"/>
      </w:pPr>
      <w:rPr>
        <w:rFonts w:ascii="Arial" w:hAnsi="Arial" w:hint="default"/>
      </w:rPr>
    </w:lvl>
    <w:lvl w:ilvl="7" w:tplc="C03442F0" w:tentative="1">
      <w:start w:val="1"/>
      <w:numFmt w:val="bullet"/>
      <w:lvlText w:val="•"/>
      <w:lvlJc w:val="left"/>
      <w:pPr>
        <w:tabs>
          <w:tab w:val="num" w:pos="5760"/>
        </w:tabs>
        <w:ind w:left="5760" w:hanging="360"/>
      </w:pPr>
      <w:rPr>
        <w:rFonts w:ascii="Arial" w:hAnsi="Arial" w:hint="default"/>
      </w:rPr>
    </w:lvl>
    <w:lvl w:ilvl="8" w:tplc="411C4C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373D2F"/>
    <w:multiLevelType w:val="hybridMultilevel"/>
    <w:tmpl w:val="EE1C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56DC3"/>
    <w:multiLevelType w:val="hybridMultilevel"/>
    <w:tmpl w:val="4CA48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454761"/>
    <w:multiLevelType w:val="hybridMultilevel"/>
    <w:tmpl w:val="484A90F2"/>
    <w:lvl w:ilvl="0" w:tplc="06B6E674">
      <w:start w:val="1"/>
      <w:numFmt w:val="bullet"/>
      <w:lvlText w:val="•"/>
      <w:lvlJc w:val="left"/>
      <w:pPr>
        <w:tabs>
          <w:tab w:val="num" w:pos="720"/>
        </w:tabs>
        <w:ind w:left="720" w:hanging="360"/>
      </w:pPr>
      <w:rPr>
        <w:rFonts w:ascii="Arial" w:hAnsi="Arial" w:hint="default"/>
      </w:rPr>
    </w:lvl>
    <w:lvl w:ilvl="1" w:tplc="72F81DA8" w:tentative="1">
      <w:start w:val="1"/>
      <w:numFmt w:val="bullet"/>
      <w:lvlText w:val="•"/>
      <w:lvlJc w:val="left"/>
      <w:pPr>
        <w:tabs>
          <w:tab w:val="num" w:pos="1440"/>
        </w:tabs>
        <w:ind w:left="1440" w:hanging="360"/>
      </w:pPr>
      <w:rPr>
        <w:rFonts w:ascii="Arial" w:hAnsi="Arial" w:hint="default"/>
      </w:rPr>
    </w:lvl>
    <w:lvl w:ilvl="2" w:tplc="1164700E" w:tentative="1">
      <w:start w:val="1"/>
      <w:numFmt w:val="bullet"/>
      <w:lvlText w:val="•"/>
      <w:lvlJc w:val="left"/>
      <w:pPr>
        <w:tabs>
          <w:tab w:val="num" w:pos="2160"/>
        </w:tabs>
        <w:ind w:left="2160" w:hanging="360"/>
      </w:pPr>
      <w:rPr>
        <w:rFonts w:ascii="Arial" w:hAnsi="Arial" w:hint="default"/>
      </w:rPr>
    </w:lvl>
    <w:lvl w:ilvl="3" w:tplc="3FCABDBA" w:tentative="1">
      <w:start w:val="1"/>
      <w:numFmt w:val="bullet"/>
      <w:lvlText w:val="•"/>
      <w:lvlJc w:val="left"/>
      <w:pPr>
        <w:tabs>
          <w:tab w:val="num" w:pos="2880"/>
        </w:tabs>
        <w:ind w:left="2880" w:hanging="360"/>
      </w:pPr>
      <w:rPr>
        <w:rFonts w:ascii="Arial" w:hAnsi="Arial" w:hint="default"/>
      </w:rPr>
    </w:lvl>
    <w:lvl w:ilvl="4" w:tplc="FF1C6F56" w:tentative="1">
      <w:start w:val="1"/>
      <w:numFmt w:val="bullet"/>
      <w:lvlText w:val="•"/>
      <w:lvlJc w:val="left"/>
      <w:pPr>
        <w:tabs>
          <w:tab w:val="num" w:pos="3600"/>
        </w:tabs>
        <w:ind w:left="3600" w:hanging="360"/>
      </w:pPr>
      <w:rPr>
        <w:rFonts w:ascii="Arial" w:hAnsi="Arial" w:hint="default"/>
      </w:rPr>
    </w:lvl>
    <w:lvl w:ilvl="5" w:tplc="A426E060" w:tentative="1">
      <w:start w:val="1"/>
      <w:numFmt w:val="bullet"/>
      <w:lvlText w:val="•"/>
      <w:lvlJc w:val="left"/>
      <w:pPr>
        <w:tabs>
          <w:tab w:val="num" w:pos="4320"/>
        </w:tabs>
        <w:ind w:left="4320" w:hanging="360"/>
      </w:pPr>
      <w:rPr>
        <w:rFonts w:ascii="Arial" w:hAnsi="Arial" w:hint="default"/>
      </w:rPr>
    </w:lvl>
    <w:lvl w:ilvl="6" w:tplc="71461F0A" w:tentative="1">
      <w:start w:val="1"/>
      <w:numFmt w:val="bullet"/>
      <w:lvlText w:val="•"/>
      <w:lvlJc w:val="left"/>
      <w:pPr>
        <w:tabs>
          <w:tab w:val="num" w:pos="5040"/>
        </w:tabs>
        <w:ind w:left="5040" w:hanging="360"/>
      </w:pPr>
      <w:rPr>
        <w:rFonts w:ascii="Arial" w:hAnsi="Arial" w:hint="default"/>
      </w:rPr>
    </w:lvl>
    <w:lvl w:ilvl="7" w:tplc="1472D292" w:tentative="1">
      <w:start w:val="1"/>
      <w:numFmt w:val="bullet"/>
      <w:lvlText w:val="•"/>
      <w:lvlJc w:val="left"/>
      <w:pPr>
        <w:tabs>
          <w:tab w:val="num" w:pos="5760"/>
        </w:tabs>
        <w:ind w:left="5760" w:hanging="360"/>
      </w:pPr>
      <w:rPr>
        <w:rFonts w:ascii="Arial" w:hAnsi="Arial" w:hint="default"/>
      </w:rPr>
    </w:lvl>
    <w:lvl w:ilvl="8" w:tplc="A4303F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FB0655"/>
    <w:multiLevelType w:val="multilevel"/>
    <w:tmpl w:val="1C6841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DE1964"/>
    <w:multiLevelType w:val="hybridMultilevel"/>
    <w:tmpl w:val="9056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567977"/>
    <w:multiLevelType w:val="multilevel"/>
    <w:tmpl w:val="3104D384"/>
    <w:lvl w:ilvl="0">
      <w:start w:val="1"/>
      <w:numFmt w:val="bullet"/>
      <w:lvlText w:val=""/>
      <w:lvlJc w:val="left"/>
      <w:pPr>
        <w:ind w:left="1080" w:hanging="360"/>
      </w:pPr>
      <w:rPr>
        <w:rFonts w:ascii="Symbol" w:hAnsi="Symbol"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6AD2A76"/>
    <w:multiLevelType w:val="multilevel"/>
    <w:tmpl w:val="694AB7F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5426EE"/>
    <w:multiLevelType w:val="hybridMultilevel"/>
    <w:tmpl w:val="6F521100"/>
    <w:lvl w:ilvl="0" w:tplc="AE465D4A">
      <w:start w:val="1"/>
      <w:numFmt w:val="bullet"/>
      <w:lvlText w:val="•"/>
      <w:lvlJc w:val="left"/>
      <w:pPr>
        <w:tabs>
          <w:tab w:val="num" w:pos="720"/>
        </w:tabs>
        <w:ind w:left="720" w:hanging="360"/>
      </w:pPr>
      <w:rPr>
        <w:rFonts w:ascii="Arial" w:hAnsi="Arial" w:hint="default"/>
      </w:rPr>
    </w:lvl>
    <w:lvl w:ilvl="1" w:tplc="7E120A9A" w:tentative="1">
      <w:start w:val="1"/>
      <w:numFmt w:val="bullet"/>
      <w:lvlText w:val="•"/>
      <w:lvlJc w:val="left"/>
      <w:pPr>
        <w:tabs>
          <w:tab w:val="num" w:pos="1440"/>
        </w:tabs>
        <w:ind w:left="1440" w:hanging="360"/>
      </w:pPr>
      <w:rPr>
        <w:rFonts w:ascii="Arial" w:hAnsi="Arial" w:hint="default"/>
      </w:rPr>
    </w:lvl>
    <w:lvl w:ilvl="2" w:tplc="2452B30A" w:tentative="1">
      <w:start w:val="1"/>
      <w:numFmt w:val="bullet"/>
      <w:lvlText w:val="•"/>
      <w:lvlJc w:val="left"/>
      <w:pPr>
        <w:tabs>
          <w:tab w:val="num" w:pos="2160"/>
        </w:tabs>
        <w:ind w:left="2160" w:hanging="360"/>
      </w:pPr>
      <w:rPr>
        <w:rFonts w:ascii="Arial" w:hAnsi="Arial" w:hint="default"/>
      </w:rPr>
    </w:lvl>
    <w:lvl w:ilvl="3" w:tplc="0510B536" w:tentative="1">
      <w:start w:val="1"/>
      <w:numFmt w:val="bullet"/>
      <w:lvlText w:val="•"/>
      <w:lvlJc w:val="left"/>
      <w:pPr>
        <w:tabs>
          <w:tab w:val="num" w:pos="2880"/>
        </w:tabs>
        <w:ind w:left="2880" w:hanging="360"/>
      </w:pPr>
      <w:rPr>
        <w:rFonts w:ascii="Arial" w:hAnsi="Arial" w:hint="default"/>
      </w:rPr>
    </w:lvl>
    <w:lvl w:ilvl="4" w:tplc="4FAE4C28" w:tentative="1">
      <w:start w:val="1"/>
      <w:numFmt w:val="bullet"/>
      <w:lvlText w:val="•"/>
      <w:lvlJc w:val="left"/>
      <w:pPr>
        <w:tabs>
          <w:tab w:val="num" w:pos="3600"/>
        </w:tabs>
        <w:ind w:left="3600" w:hanging="360"/>
      </w:pPr>
      <w:rPr>
        <w:rFonts w:ascii="Arial" w:hAnsi="Arial" w:hint="default"/>
      </w:rPr>
    </w:lvl>
    <w:lvl w:ilvl="5" w:tplc="275C59AE" w:tentative="1">
      <w:start w:val="1"/>
      <w:numFmt w:val="bullet"/>
      <w:lvlText w:val="•"/>
      <w:lvlJc w:val="left"/>
      <w:pPr>
        <w:tabs>
          <w:tab w:val="num" w:pos="4320"/>
        </w:tabs>
        <w:ind w:left="4320" w:hanging="360"/>
      </w:pPr>
      <w:rPr>
        <w:rFonts w:ascii="Arial" w:hAnsi="Arial" w:hint="default"/>
      </w:rPr>
    </w:lvl>
    <w:lvl w:ilvl="6" w:tplc="ED2C3BF0" w:tentative="1">
      <w:start w:val="1"/>
      <w:numFmt w:val="bullet"/>
      <w:lvlText w:val="•"/>
      <w:lvlJc w:val="left"/>
      <w:pPr>
        <w:tabs>
          <w:tab w:val="num" w:pos="5040"/>
        </w:tabs>
        <w:ind w:left="5040" w:hanging="360"/>
      </w:pPr>
      <w:rPr>
        <w:rFonts w:ascii="Arial" w:hAnsi="Arial" w:hint="default"/>
      </w:rPr>
    </w:lvl>
    <w:lvl w:ilvl="7" w:tplc="E990B970" w:tentative="1">
      <w:start w:val="1"/>
      <w:numFmt w:val="bullet"/>
      <w:lvlText w:val="•"/>
      <w:lvlJc w:val="left"/>
      <w:pPr>
        <w:tabs>
          <w:tab w:val="num" w:pos="5760"/>
        </w:tabs>
        <w:ind w:left="5760" w:hanging="360"/>
      </w:pPr>
      <w:rPr>
        <w:rFonts w:ascii="Arial" w:hAnsi="Arial" w:hint="default"/>
      </w:rPr>
    </w:lvl>
    <w:lvl w:ilvl="8" w:tplc="8A50C7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EF3167"/>
    <w:multiLevelType w:val="hybridMultilevel"/>
    <w:tmpl w:val="2F4CF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4E788E"/>
    <w:multiLevelType w:val="multilevel"/>
    <w:tmpl w:val="40B61488"/>
    <w:lvl w:ilvl="0">
      <w:start w:val="4"/>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77B4B15"/>
    <w:multiLevelType w:val="multilevel"/>
    <w:tmpl w:val="273C981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3C7214"/>
    <w:multiLevelType w:val="hybridMultilevel"/>
    <w:tmpl w:val="6CAA2344"/>
    <w:lvl w:ilvl="0" w:tplc="1DF007D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5712C"/>
    <w:multiLevelType w:val="hybridMultilevel"/>
    <w:tmpl w:val="4058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17B47"/>
    <w:multiLevelType w:val="hybridMultilevel"/>
    <w:tmpl w:val="4E9A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366B8"/>
    <w:multiLevelType w:val="hybridMultilevel"/>
    <w:tmpl w:val="933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7207C"/>
    <w:multiLevelType w:val="hybridMultilevel"/>
    <w:tmpl w:val="B40E10AA"/>
    <w:lvl w:ilvl="0" w:tplc="2C6A40F4">
      <w:start w:val="2017"/>
      <w:numFmt w:val="bullet"/>
      <w:lvlText w:val="·"/>
      <w:lvlJc w:val="left"/>
      <w:pPr>
        <w:ind w:left="720" w:hanging="360"/>
      </w:pPr>
      <w:rPr>
        <w:rFonts w:ascii="Garamond" w:eastAsia="Times New Roman" w:hAnsi="Garamon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D4670"/>
    <w:multiLevelType w:val="hybridMultilevel"/>
    <w:tmpl w:val="341C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A355E"/>
    <w:multiLevelType w:val="hybridMultilevel"/>
    <w:tmpl w:val="0FE8A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DA062C"/>
    <w:multiLevelType w:val="hybridMultilevel"/>
    <w:tmpl w:val="DE14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6C382A"/>
    <w:multiLevelType w:val="hybridMultilevel"/>
    <w:tmpl w:val="D24C2D10"/>
    <w:lvl w:ilvl="0" w:tplc="038E9E2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15"/>
  </w:num>
  <w:num w:numId="5">
    <w:abstractNumId w:val="5"/>
  </w:num>
  <w:num w:numId="6">
    <w:abstractNumId w:val="32"/>
  </w:num>
  <w:num w:numId="7">
    <w:abstractNumId w:val="19"/>
  </w:num>
  <w:num w:numId="8">
    <w:abstractNumId w:val="22"/>
  </w:num>
  <w:num w:numId="9">
    <w:abstractNumId w:val="17"/>
  </w:num>
  <w:num w:numId="10">
    <w:abstractNumId w:val="20"/>
  </w:num>
  <w:num w:numId="11">
    <w:abstractNumId w:val="23"/>
  </w:num>
  <w:num w:numId="12">
    <w:abstractNumId w:val="33"/>
  </w:num>
  <w:num w:numId="13">
    <w:abstractNumId w:val="12"/>
  </w:num>
  <w:num w:numId="14">
    <w:abstractNumId w:val="4"/>
  </w:num>
  <w:num w:numId="15">
    <w:abstractNumId w:val="25"/>
  </w:num>
  <w:num w:numId="16">
    <w:abstractNumId w:val="6"/>
  </w:num>
  <w:num w:numId="17">
    <w:abstractNumId w:val="30"/>
  </w:num>
  <w:num w:numId="18">
    <w:abstractNumId w:val="3"/>
  </w:num>
  <w:num w:numId="19">
    <w:abstractNumId w:val="16"/>
  </w:num>
  <w:num w:numId="20">
    <w:abstractNumId w:val="11"/>
  </w:num>
  <w:num w:numId="21">
    <w:abstractNumId w:val="27"/>
  </w:num>
  <w:num w:numId="22">
    <w:abstractNumId w:val="7"/>
  </w:num>
  <w:num w:numId="23">
    <w:abstractNumId w:val="21"/>
  </w:num>
  <w:num w:numId="24">
    <w:abstractNumId w:val="28"/>
  </w:num>
  <w:num w:numId="25">
    <w:abstractNumId w:val="29"/>
  </w:num>
  <w:num w:numId="26">
    <w:abstractNumId w:val="14"/>
  </w:num>
  <w:num w:numId="27">
    <w:abstractNumId w:val="13"/>
  </w:num>
  <w:num w:numId="28">
    <w:abstractNumId w:val="2"/>
  </w:num>
  <w:num w:numId="29">
    <w:abstractNumId w:val="26"/>
  </w:num>
  <w:num w:numId="30">
    <w:abstractNumId w:val="1"/>
    <w:lvlOverride w:ilvl="0">
      <w:lvl w:ilvl="0">
        <w:numFmt w:val="bullet"/>
        <w:lvlText w:val=""/>
        <w:legacy w:legacy="1" w:legacySpace="0" w:legacyIndent="0"/>
        <w:lvlJc w:val="left"/>
        <w:rPr>
          <w:rFonts w:ascii="Symbol" w:hAnsi="Symbol" w:hint="default"/>
          <w:sz w:val="22"/>
        </w:rPr>
      </w:lvl>
    </w:lvlOverride>
  </w:num>
  <w:num w:numId="31">
    <w:abstractNumId w:val="31"/>
  </w:num>
  <w:num w:numId="32">
    <w:abstractNumId w:val="18"/>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64"/>
    <w:rsid w:val="000001AA"/>
    <w:rsid w:val="00080564"/>
    <w:rsid w:val="00095DB0"/>
    <w:rsid w:val="00097744"/>
    <w:rsid w:val="001362B7"/>
    <w:rsid w:val="001434BC"/>
    <w:rsid w:val="00144B1D"/>
    <w:rsid w:val="001571EE"/>
    <w:rsid w:val="0017044B"/>
    <w:rsid w:val="00187479"/>
    <w:rsid w:val="001909D6"/>
    <w:rsid w:val="001A5419"/>
    <w:rsid w:val="001D37F9"/>
    <w:rsid w:val="001D64EF"/>
    <w:rsid w:val="001E3D4B"/>
    <w:rsid w:val="001F242D"/>
    <w:rsid w:val="00200B4E"/>
    <w:rsid w:val="00233C24"/>
    <w:rsid w:val="0024416D"/>
    <w:rsid w:val="002E61DD"/>
    <w:rsid w:val="00303214"/>
    <w:rsid w:val="00342A77"/>
    <w:rsid w:val="00350E02"/>
    <w:rsid w:val="00374E2A"/>
    <w:rsid w:val="003905DD"/>
    <w:rsid w:val="003E5350"/>
    <w:rsid w:val="004247A6"/>
    <w:rsid w:val="0043206F"/>
    <w:rsid w:val="0044190C"/>
    <w:rsid w:val="004B4500"/>
    <w:rsid w:val="004B701C"/>
    <w:rsid w:val="004D40EA"/>
    <w:rsid w:val="004F2890"/>
    <w:rsid w:val="00501DD2"/>
    <w:rsid w:val="005062D2"/>
    <w:rsid w:val="005177FC"/>
    <w:rsid w:val="00533D5B"/>
    <w:rsid w:val="005A49EF"/>
    <w:rsid w:val="005D6F07"/>
    <w:rsid w:val="0061316B"/>
    <w:rsid w:val="0062396D"/>
    <w:rsid w:val="006410E3"/>
    <w:rsid w:val="00685E07"/>
    <w:rsid w:val="006A45D3"/>
    <w:rsid w:val="006C6E01"/>
    <w:rsid w:val="006D636A"/>
    <w:rsid w:val="006E27DC"/>
    <w:rsid w:val="00721CCB"/>
    <w:rsid w:val="00722007"/>
    <w:rsid w:val="00725058"/>
    <w:rsid w:val="007D073C"/>
    <w:rsid w:val="007D1A78"/>
    <w:rsid w:val="007F59F4"/>
    <w:rsid w:val="00816D3E"/>
    <w:rsid w:val="00831DC3"/>
    <w:rsid w:val="008339F5"/>
    <w:rsid w:val="008C0A52"/>
    <w:rsid w:val="008C6862"/>
    <w:rsid w:val="008D2AB6"/>
    <w:rsid w:val="008E5574"/>
    <w:rsid w:val="008F11AE"/>
    <w:rsid w:val="008F52F6"/>
    <w:rsid w:val="008F5845"/>
    <w:rsid w:val="009020AA"/>
    <w:rsid w:val="009118D6"/>
    <w:rsid w:val="0093277A"/>
    <w:rsid w:val="0094344B"/>
    <w:rsid w:val="00950174"/>
    <w:rsid w:val="00963437"/>
    <w:rsid w:val="009C0E1D"/>
    <w:rsid w:val="009D4D45"/>
    <w:rsid w:val="009F5284"/>
    <w:rsid w:val="00A30B02"/>
    <w:rsid w:val="00A46260"/>
    <w:rsid w:val="00AA2A44"/>
    <w:rsid w:val="00AA4BA1"/>
    <w:rsid w:val="00AC7E99"/>
    <w:rsid w:val="00AD1E77"/>
    <w:rsid w:val="00AD6617"/>
    <w:rsid w:val="00AD7BAB"/>
    <w:rsid w:val="00AE1F3A"/>
    <w:rsid w:val="00AE4845"/>
    <w:rsid w:val="00AE755A"/>
    <w:rsid w:val="00B05221"/>
    <w:rsid w:val="00B1413E"/>
    <w:rsid w:val="00B31EB2"/>
    <w:rsid w:val="00B33A23"/>
    <w:rsid w:val="00B400D5"/>
    <w:rsid w:val="00B42285"/>
    <w:rsid w:val="00B827BB"/>
    <w:rsid w:val="00B901F7"/>
    <w:rsid w:val="00BA0A4D"/>
    <w:rsid w:val="00BA19F0"/>
    <w:rsid w:val="00BE69B1"/>
    <w:rsid w:val="00C659B7"/>
    <w:rsid w:val="00CA56E3"/>
    <w:rsid w:val="00CD34E7"/>
    <w:rsid w:val="00CE44A3"/>
    <w:rsid w:val="00D2059D"/>
    <w:rsid w:val="00D36EB7"/>
    <w:rsid w:val="00D64E82"/>
    <w:rsid w:val="00D979D5"/>
    <w:rsid w:val="00DA750E"/>
    <w:rsid w:val="00DB0CE1"/>
    <w:rsid w:val="00DC461A"/>
    <w:rsid w:val="00DD5091"/>
    <w:rsid w:val="00DE6CDD"/>
    <w:rsid w:val="00E12FC2"/>
    <w:rsid w:val="00E649CD"/>
    <w:rsid w:val="00EB387E"/>
    <w:rsid w:val="00EB5EA9"/>
    <w:rsid w:val="00ED0ADE"/>
    <w:rsid w:val="00F07454"/>
    <w:rsid w:val="00F373C6"/>
    <w:rsid w:val="00F37F6A"/>
    <w:rsid w:val="00F45EED"/>
    <w:rsid w:val="00F63322"/>
    <w:rsid w:val="00FB2F64"/>
    <w:rsid w:val="00FC01AA"/>
    <w:rsid w:val="00FE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0CA17-8143-4F32-A839-DF3EBE01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4"/>
    <w:pPr>
      <w:spacing w:after="200" w:line="276" w:lineRule="auto"/>
    </w:pPr>
    <w:rPr>
      <w:rFonts w:eastAsia="Calibri" w:cs="Times New Roman"/>
    </w:rPr>
  </w:style>
  <w:style w:type="paragraph" w:styleId="Heading1">
    <w:name w:val="heading 1"/>
    <w:basedOn w:val="Normal"/>
    <w:next w:val="Normal"/>
    <w:link w:val="Heading1Char"/>
    <w:uiPriority w:val="9"/>
    <w:qFormat/>
    <w:rsid w:val="00FB2F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2F64"/>
    <w:pPr>
      <w:keepNext/>
      <w:pBdr>
        <w:bottom w:val="single" w:sz="6" w:space="1" w:color="auto"/>
      </w:pBdr>
      <w:spacing w:before="120" w:after="120" w:line="360" w:lineRule="auto"/>
      <w:jc w:val="both"/>
      <w:outlineLvl w:val="1"/>
    </w:pPr>
    <w:rPr>
      <w:rFonts w:eastAsia="Times New Roman"/>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B2F64"/>
    <w:rPr>
      <w:rFonts w:eastAsia="Times New Roman" w:cs="Times New Roman"/>
      <w:b/>
      <w:szCs w:val="20"/>
      <w:lang w:val="x-none"/>
    </w:rPr>
  </w:style>
  <w:style w:type="paragraph" w:styleId="ListParagraph">
    <w:name w:val="List Paragraph"/>
    <w:basedOn w:val="Normal"/>
    <w:uiPriority w:val="34"/>
    <w:qFormat/>
    <w:rsid w:val="00FB2F64"/>
    <w:pPr>
      <w:spacing w:after="0" w:line="240" w:lineRule="auto"/>
      <w:ind w:left="720"/>
      <w:jc w:val="both"/>
    </w:pPr>
    <w:rPr>
      <w:rFonts w:eastAsia="Times New Roman"/>
      <w:kern w:val="24"/>
      <w:szCs w:val="20"/>
    </w:rPr>
  </w:style>
  <w:style w:type="table" w:styleId="TableGrid">
    <w:name w:val="Table Grid"/>
    <w:basedOn w:val="TableNormal"/>
    <w:uiPriority w:val="59"/>
    <w:rsid w:val="00FB2F6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FB2F64"/>
    <w:pPr>
      <w:numPr>
        <w:numId w:val="2"/>
      </w:numPr>
      <w:spacing w:after="0" w:line="240" w:lineRule="auto"/>
    </w:pPr>
    <w:rPr>
      <w:rFonts w:ascii="Times New Roman" w:eastAsia="Times New Roman" w:hAnsi="Times New Roman"/>
      <w:szCs w:val="24"/>
      <w:lang w:eastAsia="en-GB"/>
    </w:rPr>
  </w:style>
  <w:style w:type="paragraph" w:styleId="Header">
    <w:name w:val="header"/>
    <w:basedOn w:val="Normal"/>
    <w:link w:val="HeaderChar"/>
    <w:rsid w:val="00FB2F64"/>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rsid w:val="00FB2F64"/>
    <w:rPr>
      <w:rFonts w:eastAsia="Times New Roman" w:cs="Times New Roman"/>
      <w:szCs w:val="20"/>
    </w:rPr>
  </w:style>
  <w:style w:type="paragraph" w:styleId="Title">
    <w:name w:val="Title"/>
    <w:basedOn w:val="Normal"/>
    <w:link w:val="TitleChar"/>
    <w:qFormat/>
    <w:rsid w:val="00FB2F64"/>
    <w:pPr>
      <w:spacing w:after="0" w:line="240" w:lineRule="auto"/>
      <w:jc w:val="center"/>
    </w:pPr>
    <w:rPr>
      <w:rFonts w:eastAsia="Times New Roman"/>
      <w:b/>
      <w:szCs w:val="20"/>
    </w:rPr>
  </w:style>
  <w:style w:type="character" w:customStyle="1" w:styleId="TitleChar">
    <w:name w:val="Title Char"/>
    <w:basedOn w:val="DefaultParagraphFont"/>
    <w:link w:val="Title"/>
    <w:rsid w:val="00FB2F64"/>
    <w:rPr>
      <w:rFonts w:eastAsia="Times New Roman" w:cs="Times New Roman"/>
      <w:b/>
      <w:szCs w:val="20"/>
    </w:rPr>
  </w:style>
  <w:style w:type="paragraph" w:styleId="NoSpacing">
    <w:name w:val="No Spacing"/>
    <w:uiPriority w:val="1"/>
    <w:qFormat/>
    <w:rsid w:val="00FB2F64"/>
    <w:pPr>
      <w:spacing w:after="0" w:line="240" w:lineRule="auto"/>
    </w:pPr>
    <w:rPr>
      <w:rFonts w:eastAsia="Calibri" w:cs="Times New Roman"/>
    </w:rPr>
  </w:style>
  <w:style w:type="paragraph" w:styleId="BalloonText">
    <w:name w:val="Balloon Text"/>
    <w:basedOn w:val="Normal"/>
    <w:link w:val="BalloonTextChar"/>
    <w:uiPriority w:val="99"/>
    <w:semiHidden/>
    <w:unhideWhenUsed/>
    <w:rsid w:val="00BA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F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D4D45"/>
    <w:rPr>
      <w:sz w:val="16"/>
      <w:szCs w:val="16"/>
    </w:rPr>
  </w:style>
  <w:style w:type="paragraph" w:styleId="CommentText">
    <w:name w:val="annotation text"/>
    <w:basedOn w:val="Normal"/>
    <w:link w:val="CommentTextChar"/>
    <w:uiPriority w:val="99"/>
    <w:semiHidden/>
    <w:unhideWhenUsed/>
    <w:rsid w:val="009D4D45"/>
    <w:pPr>
      <w:spacing w:line="240" w:lineRule="auto"/>
    </w:pPr>
    <w:rPr>
      <w:sz w:val="20"/>
      <w:szCs w:val="20"/>
    </w:rPr>
  </w:style>
  <w:style w:type="character" w:customStyle="1" w:styleId="CommentTextChar">
    <w:name w:val="Comment Text Char"/>
    <w:basedOn w:val="DefaultParagraphFont"/>
    <w:link w:val="CommentText"/>
    <w:uiPriority w:val="99"/>
    <w:semiHidden/>
    <w:rsid w:val="009D4D4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D4D45"/>
    <w:rPr>
      <w:b/>
      <w:bCs/>
    </w:rPr>
  </w:style>
  <w:style w:type="character" w:customStyle="1" w:styleId="CommentSubjectChar">
    <w:name w:val="Comment Subject Char"/>
    <w:basedOn w:val="CommentTextChar"/>
    <w:link w:val="CommentSubject"/>
    <w:uiPriority w:val="99"/>
    <w:semiHidden/>
    <w:rsid w:val="009D4D45"/>
    <w:rPr>
      <w:rFonts w:eastAsia="Calibri" w:cs="Times New Roman"/>
      <w:b/>
      <w:bCs/>
      <w:sz w:val="20"/>
      <w:szCs w:val="20"/>
    </w:rPr>
  </w:style>
  <w:style w:type="table" w:customStyle="1" w:styleId="TableGrid1">
    <w:name w:val="Table Grid1"/>
    <w:basedOn w:val="TableNormal"/>
    <w:next w:val="TableGrid"/>
    <w:uiPriority w:val="59"/>
    <w:rsid w:val="00CA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17"/>
    <w:rPr>
      <w:color w:val="0563C1" w:themeColor="hyperlink"/>
      <w:u w:val="single"/>
    </w:rPr>
  </w:style>
  <w:style w:type="paragraph" w:styleId="Footer">
    <w:name w:val="footer"/>
    <w:basedOn w:val="Normal"/>
    <w:link w:val="FooterChar"/>
    <w:uiPriority w:val="99"/>
    <w:unhideWhenUsed/>
    <w:rsid w:val="00AD6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17"/>
    <w:rPr>
      <w:rFonts w:eastAsia="Calibri" w:cs="Times New Roman"/>
    </w:rPr>
  </w:style>
  <w:style w:type="paragraph" w:styleId="NormalWeb">
    <w:name w:val="Normal (Web)"/>
    <w:basedOn w:val="Normal"/>
    <w:uiPriority w:val="99"/>
    <w:semiHidden/>
    <w:unhideWhenUsed/>
    <w:rsid w:val="00DC461A"/>
    <w:pPr>
      <w:spacing w:before="100" w:beforeAutospacing="1" w:after="100" w:afterAutospacing="1" w:line="240" w:lineRule="auto"/>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613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6B"/>
    <w:rPr>
      <w:rFonts w:eastAsia="Calibri" w:cs="Times New Roman"/>
      <w:sz w:val="20"/>
      <w:szCs w:val="20"/>
    </w:rPr>
  </w:style>
  <w:style w:type="character" w:styleId="FootnoteReference">
    <w:name w:val="footnote reference"/>
    <w:basedOn w:val="DefaultParagraphFont"/>
    <w:uiPriority w:val="99"/>
    <w:semiHidden/>
    <w:unhideWhenUsed/>
    <w:rsid w:val="00613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0644">
      <w:bodyDiv w:val="1"/>
      <w:marLeft w:val="0"/>
      <w:marRight w:val="0"/>
      <w:marTop w:val="0"/>
      <w:marBottom w:val="0"/>
      <w:divBdr>
        <w:top w:val="none" w:sz="0" w:space="0" w:color="auto"/>
        <w:left w:val="none" w:sz="0" w:space="0" w:color="auto"/>
        <w:bottom w:val="none" w:sz="0" w:space="0" w:color="auto"/>
        <w:right w:val="none" w:sz="0" w:space="0" w:color="auto"/>
      </w:divBdr>
    </w:div>
    <w:div w:id="462430138">
      <w:bodyDiv w:val="1"/>
      <w:marLeft w:val="0"/>
      <w:marRight w:val="0"/>
      <w:marTop w:val="0"/>
      <w:marBottom w:val="0"/>
      <w:divBdr>
        <w:top w:val="none" w:sz="0" w:space="0" w:color="auto"/>
        <w:left w:val="none" w:sz="0" w:space="0" w:color="auto"/>
        <w:bottom w:val="none" w:sz="0" w:space="0" w:color="auto"/>
        <w:right w:val="none" w:sz="0" w:space="0" w:color="auto"/>
      </w:divBdr>
    </w:div>
    <w:div w:id="564678989">
      <w:bodyDiv w:val="1"/>
      <w:marLeft w:val="0"/>
      <w:marRight w:val="0"/>
      <w:marTop w:val="0"/>
      <w:marBottom w:val="0"/>
      <w:divBdr>
        <w:top w:val="none" w:sz="0" w:space="0" w:color="auto"/>
        <w:left w:val="none" w:sz="0" w:space="0" w:color="auto"/>
        <w:bottom w:val="none" w:sz="0" w:space="0" w:color="auto"/>
        <w:right w:val="none" w:sz="0" w:space="0" w:color="auto"/>
      </w:divBdr>
    </w:div>
    <w:div w:id="665285752">
      <w:bodyDiv w:val="1"/>
      <w:marLeft w:val="0"/>
      <w:marRight w:val="0"/>
      <w:marTop w:val="0"/>
      <w:marBottom w:val="0"/>
      <w:divBdr>
        <w:top w:val="none" w:sz="0" w:space="0" w:color="auto"/>
        <w:left w:val="none" w:sz="0" w:space="0" w:color="auto"/>
        <w:bottom w:val="none" w:sz="0" w:space="0" w:color="auto"/>
        <w:right w:val="none" w:sz="0" w:space="0" w:color="auto"/>
      </w:divBdr>
    </w:div>
    <w:div w:id="750547442">
      <w:bodyDiv w:val="1"/>
      <w:marLeft w:val="0"/>
      <w:marRight w:val="0"/>
      <w:marTop w:val="0"/>
      <w:marBottom w:val="0"/>
      <w:divBdr>
        <w:top w:val="none" w:sz="0" w:space="0" w:color="auto"/>
        <w:left w:val="none" w:sz="0" w:space="0" w:color="auto"/>
        <w:bottom w:val="none" w:sz="0" w:space="0" w:color="auto"/>
        <w:right w:val="none" w:sz="0" w:space="0" w:color="auto"/>
      </w:divBdr>
    </w:div>
    <w:div w:id="784882238">
      <w:bodyDiv w:val="1"/>
      <w:marLeft w:val="0"/>
      <w:marRight w:val="0"/>
      <w:marTop w:val="0"/>
      <w:marBottom w:val="0"/>
      <w:divBdr>
        <w:top w:val="none" w:sz="0" w:space="0" w:color="auto"/>
        <w:left w:val="none" w:sz="0" w:space="0" w:color="auto"/>
        <w:bottom w:val="none" w:sz="0" w:space="0" w:color="auto"/>
        <w:right w:val="none" w:sz="0" w:space="0" w:color="auto"/>
      </w:divBdr>
    </w:div>
    <w:div w:id="789862676">
      <w:bodyDiv w:val="1"/>
      <w:marLeft w:val="0"/>
      <w:marRight w:val="0"/>
      <w:marTop w:val="0"/>
      <w:marBottom w:val="0"/>
      <w:divBdr>
        <w:top w:val="none" w:sz="0" w:space="0" w:color="auto"/>
        <w:left w:val="none" w:sz="0" w:space="0" w:color="auto"/>
        <w:bottom w:val="none" w:sz="0" w:space="0" w:color="auto"/>
        <w:right w:val="none" w:sz="0" w:space="0" w:color="auto"/>
      </w:divBdr>
    </w:div>
    <w:div w:id="859855717">
      <w:bodyDiv w:val="1"/>
      <w:marLeft w:val="0"/>
      <w:marRight w:val="0"/>
      <w:marTop w:val="0"/>
      <w:marBottom w:val="0"/>
      <w:divBdr>
        <w:top w:val="none" w:sz="0" w:space="0" w:color="auto"/>
        <w:left w:val="none" w:sz="0" w:space="0" w:color="auto"/>
        <w:bottom w:val="none" w:sz="0" w:space="0" w:color="auto"/>
        <w:right w:val="none" w:sz="0" w:space="0" w:color="auto"/>
      </w:divBdr>
    </w:div>
    <w:div w:id="1144278390">
      <w:bodyDiv w:val="1"/>
      <w:marLeft w:val="0"/>
      <w:marRight w:val="0"/>
      <w:marTop w:val="0"/>
      <w:marBottom w:val="0"/>
      <w:divBdr>
        <w:top w:val="none" w:sz="0" w:space="0" w:color="auto"/>
        <w:left w:val="none" w:sz="0" w:space="0" w:color="auto"/>
        <w:bottom w:val="none" w:sz="0" w:space="0" w:color="auto"/>
        <w:right w:val="none" w:sz="0" w:space="0" w:color="auto"/>
      </w:divBdr>
    </w:div>
    <w:div w:id="1450510102">
      <w:bodyDiv w:val="1"/>
      <w:marLeft w:val="0"/>
      <w:marRight w:val="0"/>
      <w:marTop w:val="0"/>
      <w:marBottom w:val="0"/>
      <w:divBdr>
        <w:top w:val="none" w:sz="0" w:space="0" w:color="auto"/>
        <w:left w:val="none" w:sz="0" w:space="0" w:color="auto"/>
        <w:bottom w:val="none" w:sz="0" w:space="0" w:color="auto"/>
        <w:right w:val="none" w:sz="0" w:space="0" w:color="auto"/>
      </w:divBdr>
      <w:divsChild>
        <w:div w:id="1723167390">
          <w:marLeft w:val="720"/>
          <w:marRight w:val="0"/>
          <w:marTop w:val="0"/>
          <w:marBottom w:val="0"/>
          <w:divBdr>
            <w:top w:val="none" w:sz="0" w:space="0" w:color="auto"/>
            <w:left w:val="none" w:sz="0" w:space="0" w:color="auto"/>
            <w:bottom w:val="none" w:sz="0" w:space="0" w:color="auto"/>
            <w:right w:val="none" w:sz="0" w:space="0" w:color="auto"/>
          </w:divBdr>
        </w:div>
        <w:div w:id="998921037">
          <w:marLeft w:val="720"/>
          <w:marRight w:val="0"/>
          <w:marTop w:val="0"/>
          <w:marBottom w:val="0"/>
          <w:divBdr>
            <w:top w:val="none" w:sz="0" w:space="0" w:color="auto"/>
            <w:left w:val="none" w:sz="0" w:space="0" w:color="auto"/>
            <w:bottom w:val="none" w:sz="0" w:space="0" w:color="auto"/>
            <w:right w:val="none" w:sz="0" w:space="0" w:color="auto"/>
          </w:divBdr>
        </w:div>
        <w:div w:id="1041592590">
          <w:marLeft w:val="720"/>
          <w:marRight w:val="0"/>
          <w:marTop w:val="0"/>
          <w:marBottom w:val="0"/>
          <w:divBdr>
            <w:top w:val="none" w:sz="0" w:space="0" w:color="auto"/>
            <w:left w:val="none" w:sz="0" w:space="0" w:color="auto"/>
            <w:bottom w:val="none" w:sz="0" w:space="0" w:color="auto"/>
            <w:right w:val="none" w:sz="0" w:space="0" w:color="auto"/>
          </w:divBdr>
        </w:div>
        <w:div w:id="1422802136">
          <w:marLeft w:val="720"/>
          <w:marRight w:val="0"/>
          <w:marTop w:val="0"/>
          <w:marBottom w:val="0"/>
          <w:divBdr>
            <w:top w:val="none" w:sz="0" w:space="0" w:color="auto"/>
            <w:left w:val="none" w:sz="0" w:space="0" w:color="auto"/>
            <w:bottom w:val="none" w:sz="0" w:space="0" w:color="auto"/>
            <w:right w:val="none" w:sz="0" w:space="0" w:color="auto"/>
          </w:divBdr>
        </w:div>
        <w:div w:id="1839887060">
          <w:marLeft w:val="720"/>
          <w:marRight w:val="0"/>
          <w:marTop w:val="0"/>
          <w:marBottom w:val="0"/>
          <w:divBdr>
            <w:top w:val="none" w:sz="0" w:space="0" w:color="auto"/>
            <w:left w:val="none" w:sz="0" w:space="0" w:color="auto"/>
            <w:bottom w:val="none" w:sz="0" w:space="0" w:color="auto"/>
            <w:right w:val="none" w:sz="0" w:space="0" w:color="auto"/>
          </w:divBdr>
        </w:div>
        <w:div w:id="1713843979">
          <w:marLeft w:val="720"/>
          <w:marRight w:val="0"/>
          <w:marTop w:val="0"/>
          <w:marBottom w:val="0"/>
          <w:divBdr>
            <w:top w:val="none" w:sz="0" w:space="0" w:color="auto"/>
            <w:left w:val="none" w:sz="0" w:space="0" w:color="auto"/>
            <w:bottom w:val="none" w:sz="0" w:space="0" w:color="auto"/>
            <w:right w:val="none" w:sz="0" w:space="0" w:color="auto"/>
          </w:divBdr>
        </w:div>
      </w:divsChild>
    </w:div>
    <w:div w:id="1493836565">
      <w:bodyDiv w:val="1"/>
      <w:marLeft w:val="0"/>
      <w:marRight w:val="0"/>
      <w:marTop w:val="0"/>
      <w:marBottom w:val="0"/>
      <w:divBdr>
        <w:top w:val="none" w:sz="0" w:space="0" w:color="auto"/>
        <w:left w:val="none" w:sz="0" w:space="0" w:color="auto"/>
        <w:bottom w:val="none" w:sz="0" w:space="0" w:color="auto"/>
        <w:right w:val="none" w:sz="0" w:space="0" w:color="auto"/>
      </w:divBdr>
    </w:div>
    <w:div w:id="1543784271">
      <w:bodyDiv w:val="1"/>
      <w:marLeft w:val="0"/>
      <w:marRight w:val="0"/>
      <w:marTop w:val="0"/>
      <w:marBottom w:val="0"/>
      <w:divBdr>
        <w:top w:val="none" w:sz="0" w:space="0" w:color="auto"/>
        <w:left w:val="none" w:sz="0" w:space="0" w:color="auto"/>
        <w:bottom w:val="none" w:sz="0" w:space="0" w:color="auto"/>
        <w:right w:val="none" w:sz="0" w:space="0" w:color="auto"/>
      </w:divBdr>
    </w:div>
    <w:div w:id="1804732940">
      <w:bodyDiv w:val="1"/>
      <w:marLeft w:val="0"/>
      <w:marRight w:val="0"/>
      <w:marTop w:val="0"/>
      <w:marBottom w:val="0"/>
      <w:divBdr>
        <w:top w:val="none" w:sz="0" w:space="0" w:color="auto"/>
        <w:left w:val="none" w:sz="0" w:space="0" w:color="auto"/>
        <w:bottom w:val="none" w:sz="0" w:space="0" w:color="auto"/>
        <w:right w:val="none" w:sz="0" w:space="0" w:color="auto"/>
      </w:divBdr>
    </w:div>
    <w:div w:id="1914312714">
      <w:bodyDiv w:val="1"/>
      <w:marLeft w:val="0"/>
      <w:marRight w:val="0"/>
      <w:marTop w:val="0"/>
      <w:marBottom w:val="0"/>
      <w:divBdr>
        <w:top w:val="none" w:sz="0" w:space="0" w:color="auto"/>
        <w:left w:val="none" w:sz="0" w:space="0" w:color="auto"/>
        <w:bottom w:val="none" w:sz="0" w:space="0" w:color="auto"/>
        <w:right w:val="none" w:sz="0" w:space="0" w:color="auto"/>
      </w:divBdr>
      <w:divsChild>
        <w:div w:id="194848511">
          <w:marLeft w:val="720"/>
          <w:marRight w:val="0"/>
          <w:marTop w:val="0"/>
          <w:marBottom w:val="0"/>
          <w:divBdr>
            <w:top w:val="none" w:sz="0" w:space="0" w:color="auto"/>
            <w:left w:val="none" w:sz="0" w:space="0" w:color="auto"/>
            <w:bottom w:val="none" w:sz="0" w:space="0" w:color="auto"/>
            <w:right w:val="none" w:sz="0" w:space="0" w:color="auto"/>
          </w:divBdr>
        </w:div>
        <w:div w:id="1236091025">
          <w:marLeft w:val="720"/>
          <w:marRight w:val="0"/>
          <w:marTop w:val="0"/>
          <w:marBottom w:val="0"/>
          <w:divBdr>
            <w:top w:val="none" w:sz="0" w:space="0" w:color="auto"/>
            <w:left w:val="none" w:sz="0" w:space="0" w:color="auto"/>
            <w:bottom w:val="none" w:sz="0" w:space="0" w:color="auto"/>
            <w:right w:val="none" w:sz="0" w:space="0" w:color="auto"/>
          </w:divBdr>
        </w:div>
        <w:div w:id="1782992622">
          <w:marLeft w:val="720"/>
          <w:marRight w:val="0"/>
          <w:marTop w:val="0"/>
          <w:marBottom w:val="0"/>
          <w:divBdr>
            <w:top w:val="none" w:sz="0" w:space="0" w:color="auto"/>
            <w:left w:val="none" w:sz="0" w:space="0" w:color="auto"/>
            <w:bottom w:val="none" w:sz="0" w:space="0" w:color="auto"/>
            <w:right w:val="none" w:sz="0" w:space="0" w:color="auto"/>
          </w:divBdr>
        </w:div>
        <w:div w:id="2108429574">
          <w:marLeft w:val="720"/>
          <w:marRight w:val="0"/>
          <w:marTop w:val="0"/>
          <w:marBottom w:val="0"/>
          <w:divBdr>
            <w:top w:val="none" w:sz="0" w:space="0" w:color="auto"/>
            <w:left w:val="none" w:sz="0" w:space="0" w:color="auto"/>
            <w:bottom w:val="none" w:sz="0" w:space="0" w:color="auto"/>
            <w:right w:val="none" w:sz="0" w:space="0" w:color="auto"/>
          </w:divBdr>
        </w:div>
        <w:div w:id="10624842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ort.requests@eastrid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iding.gov.uk/learning/schools-colleges-and-academies/school-transport/buswise/" TargetMode="External"/><Relationship Id="rId5" Type="http://schemas.openxmlformats.org/officeDocument/2006/relationships/webSettings" Target="webSettings.xml"/><Relationship Id="rId10" Type="http://schemas.openxmlformats.org/officeDocument/2006/relationships/hyperlink" Target="https://www.gov.uk/government/publications/how-to-wear-and-make-a-cloth-face-covering/how-to-wear-and-make-a-cloth-face-covering"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CE1658-5108-406F-AD39-AEE8FCD2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Charlotte Dowson</cp:lastModifiedBy>
  <cp:revision>2</cp:revision>
  <cp:lastPrinted>2019-10-08T08:56:00Z</cp:lastPrinted>
  <dcterms:created xsi:type="dcterms:W3CDTF">2020-06-01T09:02:00Z</dcterms:created>
  <dcterms:modified xsi:type="dcterms:W3CDTF">2020-06-01T09:02:00Z</dcterms:modified>
</cp:coreProperties>
</file>